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B7" w:rsidRPr="006656B7" w:rsidRDefault="006656B7" w:rsidP="006656B7">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6656B7">
        <w:rPr>
          <w:rFonts w:ascii="Times New Roman" w:eastAsia="Times New Roman" w:hAnsi="Times New Roman" w:cs="Times New Roman"/>
          <w:b/>
          <w:bCs/>
          <w:kern w:val="36"/>
          <w:sz w:val="48"/>
          <w:szCs w:val="48"/>
          <w:lang/>
        </w:rPr>
        <w:t>Biography of W.M. Ramsay</w:t>
      </w:r>
    </w:p>
    <w:p w:rsidR="006656B7" w:rsidRPr="006656B7" w:rsidRDefault="006656B7" w:rsidP="006656B7">
      <w:pPr>
        <w:spacing w:after="120" w:line="240" w:lineRule="auto"/>
        <w:outlineLvl w:val="1"/>
        <w:rPr>
          <w:rFonts w:ascii="Times New Roman" w:eastAsia="Times New Roman" w:hAnsi="Times New Roman" w:cs="Times New Roman"/>
          <w:b/>
          <w:bCs/>
          <w:sz w:val="36"/>
          <w:szCs w:val="36"/>
          <w:lang/>
        </w:rPr>
      </w:pPr>
      <w:r w:rsidRPr="006656B7">
        <w:rPr>
          <w:rFonts w:ascii="Times New Roman" w:eastAsia="Times New Roman" w:hAnsi="Times New Roman" w:cs="Times New Roman"/>
          <w:b/>
          <w:bCs/>
          <w:sz w:val="36"/>
          <w:szCs w:val="36"/>
          <w:lang/>
        </w:rPr>
        <w:t>W.M. Ramsay</w:t>
      </w:r>
      <w:r w:rsidRPr="006656B7">
        <w:rPr>
          <w:rFonts w:ascii="Times New Roman" w:eastAsia="Times New Roman" w:hAnsi="Times New Roman" w:cs="Times New Roman"/>
          <w:b/>
          <w:bCs/>
          <w:sz w:val="27"/>
          <w:szCs w:val="27"/>
          <w:lang/>
        </w:rPr>
        <w:t xml:space="preserve"> - (1851-1939), British archaeologist and New Testament scholar</w:t>
      </w:r>
    </w:p>
    <w:p w:rsidR="006656B7" w:rsidRPr="006656B7" w:rsidRDefault="006656B7" w:rsidP="006656B7">
      <w:pPr>
        <w:spacing w:after="0" w:line="240" w:lineRule="auto"/>
        <w:rPr>
          <w:rFonts w:ascii="Times New Roman" w:eastAsia="Times New Roman" w:hAnsi="Times New Roman" w:cs="Times New Roman"/>
          <w:sz w:val="24"/>
          <w:szCs w:val="24"/>
          <w:lang/>
        </w:rPr>
      </w:pPr>
      <w:r w:rsidRPr="006656B7">
        <w:rPr>
          <w:rFonts w:ascii="Times New Roman" w:eastAsia="Times New Roman" w:hAnsi="Times New Roman" w:cs="Times New Roman"/>
          <w:sz w:val="24"/>
          <w:szCs w:val="24"/>
          <w:lang/>
        </w:rPr>
        <w:t xml:space="preserve">William Mitchell Ramsay was born on the 15th of March 1851. He was educated at the universities of </w:t>
      </w:r>
      <w:proofErr w:type="spellStart"/>
      <w:r w:rsidRPr="006656B7">
        <w:rPr>
          <w:rFonts w:ascii="Times New Roman" w:eastAsia="Times New Roman" w:hAnsi="Times New Roman" w:cs="Times New Roman"/>
          <w:sz w:val="24"/>
          <w:szCs w:val="24"/>
          <w:lang/>
        </w:rPr>
        <w:t>Aberdden</w:t>
      </w:r>
      <w:proofErr w:type="spellEnd"/>
      <w:r w:rsidRPr="006656B7">
        <w:rPr>
          <w:rFonts w:ascii="Times New Roman" w:eastAsia="Times New Roman" w:hAnsi="Times New Roman" w:cs="Times New Roman"/>
          <w:sz w:val="24"/>
          <w:szCs w:val="24"/>
          <w:lang/>
        </w:rPr>
        <w:t>, Oxford and Gottingen, and was a fellow of Exeter College, Oxford (1882; honorary fellow 1898), and Lincoln College (1885; honorary 1899). In 1885 he was elected professor of classical art at Oxford, and in the next year professor of humanity at Aberdeen. From 1880 onwards he traveled widely in Asia Minor and rapidly became the recognized authority on all matters relating to the districts associated with St Paul's missionary journeys and on Christianity in the early Roman Empire.</w:t>
      </w:r>
    </w:p>
    <w:p w:rsidR="006656B7" w:rsidRPr="006656B7" w:rsidRDefault="006656B7" w:rsidP="006656B7">
      <w:pPr>
        <w:spacing w:before="100" w:beforeAutospacing="1" w:after="100" w:afterAutospacing="1" w:line="240" w:lineRule="auto"/>
        <w:rPr>
          <w:rFonts w:ascii="Times New Roman" w:eastAsia="Times New Roman" w:hAnsi="Times New Roman" w:cs="Times New Roman"/>
          <w:sz w:val="24"/>
          <w:szCs w:val="24"/>
          <w:lang/>
        </w:rPr>
      </w:pPr>
      <w:r w:rsidRPr="006656B7">
        <w:rPr>
          <w:rFonts w:ascii="Times New Roman" w:eastAsia="Times New Roman" w:hAnsi="Times New Roman" w:cs="Times New Roman"/>
          <w:sz w:val="24"/>
          <w:szCs w:val="24"/>
          <w:lang/>
        </w:rPr>
        <w:t xml:space="preserve">He received the honorary degrees of D.C.L. Oxford, LL.D. St Andrews and Glasgow, D.D. Edinburgh, and was knighted in 1906. He was elected a member of learned societies in Europe and America, and has been awarded medals by the Royal Geographical Society, the Royal Scottish Geographical Society and the University of Pennsylvania. </w:t>
      </w:r>
    </w:p>
    <w:p w:rsidR="006656B7" w:rsidRPr="006656B7" w:rsidRDefault="006656B7" w:rsidP="006656B7">
      <w:pPr>
        <w:spacing w:before="100" w:beforeAutospacing="1" w:after="100" w:afterAutospacing="1" w:line="240" w:lineRule="auto"/>
        <w:rPr>
          <w:rFonts w:ascii="Times New Roman" w:eastAsia="Times New Roman" w:hAnsi="Times New Roman" w:cs="Times New Roman"/>
          <w:sz w:val="24"/>
          <w:szCs w:val="24"/>
          <w:lang/>
        </w:rPr>
      </w:pPr>
      <w:r w:rsidRPr="006656B7">
        <w:rPr>
          <w:rFonts w:ascii="Times New Roman" w:eastAsia="Times New Roman" w:hAnsi="Times New Roman" w:cs="Times New Roman"/>
          <w:sz w:val="24"/>
          <w:szCs w:val="24"/>
          <w:lang/>
        </w:rPr>
        <w:t xml:space="preserve">His numerous publications include: </w:t>
      </w:r>
      <w:r w:rsidRPr="006656B7">
        <w:rPr>
          <w:rFonts w:ascii="Times New Roman" w:eastAsia="Times New Roman" w:hAnsi="Times New Roman" w:cs="Times New Roman"/>
          <w:i/>
          <w:iCs/>
          <w:sz w:val="24"/>
          <w:szCs w:val="24"/>
          <w:lang/>
        </w:rPr>
        <w:t>The Historical Geography of Asia Minor</w:t>
      </w:r>
      <w:r w:rsidRPr="006656B7">
        <w:rPr>
          <w:rFonts w:ascii="Times New Roman" w:eastAsia="Times New Roman" w:hAnsi="Times New Roman" w:cs="Times New Roman"/>
          <w:sz w:val="24"/>
          <w:szCs w:val="24"/>
          <w:lang/>
        </w:rPr>
        <w:t xml:space="preserve"> (1890); </w:t>
      </w:r>
      <w:r w:rsidRPr="006656B7">
        <w:rPr>
          <w:rFonts w:ascii="Times New Roman" w:eastAsia="Times New Roman" w:hAnsi="Times New Roman" w:cs="Times New Roman"/>
          <w:i/>
          <w:iCs/>
          <w:sz w:val="24"/>
          <w:szCs w:val="24"/>
          <w:lang/>
        </w:rPr>
        <w:t>The Church in the Roman Empire</w:t>
      </w:r>
      <w:r w:rsidRPr="006656B7">
        <w:rPr>
          <w:rFonts w:ascii="Times New Roman" w:eastAsia="Times New Roman" w:hAnsi="Times New Roman" w:cs="Times New Roman"/>
          <w:sz w:val="24"/>
          <w:szCs w:val="24"/>
          <w:lang/>
        </w:rPr>
        <w:t xml:space="preserve"> (1893); </w:t>
      </w:r>
      <w:r w:rsidRPr="006656B7">
        <w:rPr>
          <w:rFonts w:ascii="Times New Roman" w:eastAsia="Times New Roman" w:hAnsi="Times New Roman" w:cs="Times New Roman"/>
          <w:i/>
          <w:iCs/>
          <w:sz w:val="24"/>
          <w:szCs w:val="24"/>
          <w:lang/>
        </w:rPr>
        <w:t xml:space="preserve">The Cities and Bishoprics of Phrygia </w:t>
      </w:r>
      <w:r w:rsidRPr="006656B7">
        <w:rPr>
          <w:rFonts w:ascii="Times New Roman" w:eastAsia="Times New Roman" w:hAnsi="Times New Roman" w:cs="Times New Roman"/>
          <w:sz w:val="24"/>
          <w:szCs w:val="24"/>
          <w:lang/>
        </w:rPr>
        <w:t xml:space="preserve">(2 </w:t>
      </w:r>
      <w:proofErr w:type="gramStart"/>
      <w:r w:rsidRPr="006656B7">
        <w:rPr>
          <w:rFonts w:ascii="Times New Roman" w:eastAsia="Times New Roman" w:hAnsi="Times New Roman" w:cs="Times New Roman"/>
          <w:sz w:val="24"/>
          <w:szCs w:val="24"/>
          <w:lang/>
        </w:rPr>
        <w:t>vols.,</w:t>
      </w:r>
      <w:proofErr w:type="gramEnd"/>
      <w:r w:rsidRPr="006656B7">
        <w:rPr>
          <w:rFonts w:ascii="Times New Roman" w:eastAsia="Times New Roman" w:hAnsi="Times New Roman" w:cs="Times New Roman"/>
          <w:sz w:val="24"/>
          <w:szCs w:val="24"/>
          <w:lang/>
        </w:rPr>
        <w:t xml:space="preserve"> 1895, 1897); </w:t>
      </w:r>
      <w:r w:rsidRPr="006656B7">
        <w:rPr>
          <w:rFonts w:ascii="Times New Roman" w:eastAsia="Times New Roman" w:hAnsi="Times New Roman" w:cs="Times New Roman"/>
          <w:i/>
          <w:iCs/>
          <w:sz w:val="24"/>
          <w:szCs w:val="24"/>
          <w:lang/>
        </w:rPr>
        <w:t>St Paul the Traveler and the Roman Citizen</w:t>
      </w:r>
      <w:r w:rsidRPr="006656B7">
        <w:rPr>
          <w:rFonts w:ascii="Times New Roman" w:eastAsia="Times New Roman" w:hAnsi="Times New Roman" w:cs="Times New Roman"/>
          <w:sz w:val="24"/>
          <w:szCs w:val="24"/>
          <w:lang/>
        </w:rPr>
        <w:t xml:space="preserve"> (1895; Germ. trans., 1898); </w:t>
      </w:r>
      <w:r w:rsidRPr="006656B7">
        <w:rPr>
          <w:rFonts w:ascii="Times New Roman" w:eastAsia="Times New Roman" w:hAnsi="Times New Roman" w:cs="Times New Roman"/>
          <w:i/>
          <w:iCs/>
          <w:sz w:val="24"/>
          <w:szCs w:val="24"/>
          <w:lang/>
        </w:rPr>
        <w:t xml:space="preserve">Impressions of Turkey </w:t>
      </w:r>
      <w:r w:rsidRPr="006656B7">
        <w:rPr>
          <w:rFonts w:ascii="Times New Roman" w:eastAsia="Times New Roman" w:hAnsi="Times New Roman" w:cs="Times New Roman"/>
          <w:sz w:val="24"/>
          <w:szCs w:val="24"/>
          <w:lang/>
        </w:rPr>
        <w:t xml:space="preserve">(1897); </w:t>
      </w:r>
      <w:r w:rsidRPr="006656B7">
        <w:rPr>
          <w:rFonts w:ascii="Times New Roman" w:eastAsia="Times New Roman" w:hAnsi="Times New Roman" w:cs="Times New Roman"/>
          <w:i/>
          <w:iCs/>
          <w:sz w:val="24"/>
          <w:szCs w:val="24"/>
          <w:lang/>
        </w:rPr>
        <w:t>Was Christ born at Bethlehem?</w:t>
      </w:r>
      <w:r w:rsidRPr="006656B7">
        <w:rPr>
          <w:rFonts w:ascii="Times New Roman" w:eastAsia="Times New Roman" w:hAnsi="Times New Roman" w:cs="Times New Roman"/>
          <w:sz w:val="24"/>
          <w:szCs w:val="24"/>
          <w:lang/>
        </w:rPr>
        <w:t xml:space="preserve"> (1898); </w:t>
      </w:r>
      <w:r w:rsidRPr="006656B7">
        <w:rPr>
          <w:rFonts w:ascii="Times New Roman" w:eastAsia="Times New Roman" w:hAnsi="Times New Roman" w:cs="Times New Roman"/>
          <w:i/>
          <w:iCs/>
          <w:sz w:val="24"/>
          <w:szCs w:val="24"/>
          <w:lang/>
        </w:rPr>
        <w:t>Historical Commentary on Galatians</w:t>
      </w:r>
      <w:r w:rsidRPr="006656B7">
        <w:rPr>
          <w:rFonts w:ascii="Times New Roman" w:eastAsia="Times New Roman" w:hAnsi="Times New Roman" w:cs="Times New Roman"/>
          <w:sz w:val="24"/>
          <w:szCs w:val="24"/>
          <w:lang/>
        </w:rPr>
        <w:t xml:space="preserve"> (1899); </w:t>
      </w:r>
      <w:proofErr w:type="gramStart"/>
      <w:r w:rsidRPr="006656B7">
        <w:rPr>
          <w:rFonts w:ascii="Times New Roman" w:eastAsia="Times New Roman" w:hAnsi="Times New Roman" w:cs="Times New Roman"/>
          <w:i/>
          <w:iCs/>
          <w:sz w:val="24"/>
          <w:szCs w:val="24"/>
          <w:lang/>
        </w:rPr>
        <w:t>The</w:t>
      </w:r>
      <w:proofErr w:type="gramEnd"/>
      <w:r w:rsidRPr="006656B7">
        <w:rPr>
          <w:rFonts w:ascii="Times New Roman" w:eastAsia="Times New Roman" w:hAnsi="Times New Roman" w:cs="Times New Roman"/>
          <w:i/>
          <w:iCs/>
          <w:sz w:val="24"/>
          <w:szCs w:val="24"/>
          <w:lang/>
        </w:rPr>
        <w:t xml:space="preserve"> Education of. Christ </w:t>
      </w:r>
      <w:r w:rsidRPr="006656B7">
        <w:rPr>
          <w:rFonts w:ascii="Times New Roman" w:eastAsia="Times New Roman" w:hAnsi="Times New Roman" w:cs="Times New Roman"/>
          <w:sz w:val="24"/>
          <w:szCs w:val="24"/>
          <w:lang/>
        </w:rPr>
        <w:t xml:space="preserve">(1902); </w:t>
      </w:r>
      <w:r w:rsidRPr="006656B7">
        <w:rPr>
          <w:rFonts w:ascii="Times New Roman" w:eastAsia="Times New Roman" w:hAnsi="Times New Roman" w:cs="Times New Roman"/>
          <w:i/>
          <w:iCs/>
          <w:sz w:val="24"/>
          <w:szCs w:val="24"/>
          <w:lang/>
        </w:rPr>
        <w:t xml:space="preserve">The Letters to the Seven Churches of Asia </w:t>
      </w:r>
      <w:r w:rsidRPr="006656B7">
        <w:rPr>
          <w:rFonts w:ascii="Times New Roman" w:eastAsia="Times New Roman" w:hAnsi="Times New Roman" w:cs="Times New Roman"/>
          <w:sz w:val="24"/>
          <w:szCs w:val="24"/>
          <w:lang/>
        </w:rPr>
        <w:t xml:space="preserve">(1905); </w:t>
      </w:r>
      <w:r w:rsidRPr="006656B7">
        <w:rPr>
          <w:rFonts w:ascii="Times New Roman" w:eastAsia="Times New Roman" w:hAnsi="Times New Roman" w:cs="Times New Roman"/>
          <w:i/>
          <w:iCs/>
          <w:sz w:val="24"/>
          <w:szCs w:val="24"/>
          <w:lang/>
        </w:rPr>
        <w:t>Pauline and other Studies in Early Christian History</w:t>
      </w:r>
      <w:r w:rsidRPr="006656B7">
        <w:rPr>
          <w:rFonts w:ascii="Times New Roman" w:eastAsia="Times New Roman" w:hAnsi="Times New Roman" w:cs="Times New Roman"/>
          <w:sz w:val="24"/>
          <w:szCs w:val="24"/>
          <w:lang/>
        </w:rPr>
        <w:t xml:space="preserve"> (1906); </w:t>
      </w:r>
      <w:r w:rsidRPr="006656B7">
        <w:rPr>
          <w:rFonts w:ascii="Times New Roman" w:eastAsia="Times New Roman" w:hAnsi="Times New Roman" w:cs="Times New Roman"/>
          <w:i/>
          <w:iCs/>
          <w:sz w:val="24"/>
          <w:szCs w:val="24"/>
          <w:lang/>
        </w:rPr>
        <w:t xml:space="preserve">Studies in the History and Art of the Eastern Provinces of the Roman Empire </w:t>
      </w:r>
      <w:r w:rsidRPr="006656B7">
        <w:rPr>
          <w:rFonts w:ascii="Times New Roman" w:eastAsia="Times New Roman" w:hAnsi="Times New Roman" w:cs="Times New Roman"/>
          <w:sz w:val="24"/>
          <w:szCs w:val="24"/>
          <w:lang/>
        </w:rPr>
        <w:t xml:space="preserve">(1906); </w:t>
      </w:r>
      <w:r w:rsidRPr="006656B7">
        <w:rPr>
          <w:rFonts w:ascii="Times New Roman" w:eastAsia="Times New Roman" w:hAnsi="Times New Roman" w:cs="Times New Roman"/>
          <w:i/>
          <w:iCs/>
          <w:sz w:val="24"/>
          <w:szCs w:val="24"/>
          <w:lang/>
        </w:rPr>
        <w:t xml:space="preserve">The Cities of St Paul </w:t>
      </w:r>
      <w:r w:rsidRPr="006656B7">
        <w:rPr>
          <w:rFonts w:ascii="Times New Roman" w:eastAsia="Times New Roman" w:hAnsi="Times New Roman" w:cs="Times New Roman"/>
          <w:sz w:val="24"/>
          <w:szCs w:val="24"/>
          <w:lang/>
        </w:rPr>
        <w:t xml:space="preserve">(1907); </w:t>
      </w:r>
      <w:r w:rsidRPr="006656B7">
        <w:rPr>
          <w:rFonts w:ascii="Times New Roman" w:eastAsia="Times New Roman" w:hAnsi="Times New Roman" w:cs="Times New Roman"/>
          <w:i/>
          <w:iCs/>
          <w:sz w:val="24"/>
          <w:szCs w:val="24"/>
          <w:lang/>
        </w:rPr>
        <w:t>Lucan and Pauline Studies</w:t>
      </w:r>
      <w:r w:rsidRPr="006656B7">
        <w:rPr>
          <w:rFonts w:ascii="Times New Roman" w:eastAsia="Times New Roman" w:hAnsi="Times New Roman" w:cs="Times New Roman"/>
          <w:sz w:val="24"/>
          <w:szCs w:val="24"/>
          <w:lang/>
        </w:rPr>
        <w:t xml:space="preserve"> (1908); </w:t>
      </w:r>
      <w:r w:rsidRPr="006656B7">
        <w:rPr>
          <w:rFonts w:ascii="Times New Roman" w:eastAsia="Times New Roman" w:hAnsi="Times New Roman" w:cs="Times New Roman"/>
          <w:i/>
          <w:iCs/>
          <w:sz w:val="24"/>
          <w:szCs w:val="24"/>
          <w:lang/>
        </w:rPr>
        <w:t>The Thousand and One Churches</w:t>
      </w:r>
      <w:r w:rsidRPr="006656B7">
        <w:rPr>
          <w:rFonts w:ascii="Times New Roman" w:eastAsia="Times New Roman" w:hAnsi="Times New Roman" w:cs="Times New Roman"/>
          <w:sz w:val="24"/>
          <w:szCs w:val="24"/>
          <w:lang/>
        </w:rPr>
        <w:t xml:space="preserve"> (with Miss Gertrude L. Bell, 1909); and articles in learned periodicals and the 9th, 10th and 11th editions of the </w:t>
      </w:r>
      <w:proofErr w:type="spellStart"/>
      <w:r w:rsidRPr="006656B7">
        <w:rPr>
          <w:rFonts w:ascii="Times New Roman" w:eastAsia="Times New Roman" w:hAnsi="Times New Roman" w:cs="Times New Roman"/>
          <w:i/>
          <w:iCs/>
          <w:sz w:val="24"/>
          <w:szCs w:val="24"/>
          <w:lang/>
        </w:rPr>
        <w:t>Encyclopaedia</w:t>
      </w:r>
      <w:proofErr w:type="spellEnd"/>
      <w:r w:rsidRPr="006656B7">
        <w:rPr>
          <w:rFonts w:ascii="Times New Roman" w:eastAsia="Times New Roman" w:hAnsi="Times New Roman" w:cs="Times New Roman"/>
          <w:i/>
          <w:iCs/>
          <w:sz w:val="24"/>
          <w:szCs w:val="24"/>
          <w:lang/>
        </w:rPr>
        <w:t xml:space="preserve"> Britannica.</w:t>
      </w:r>
      <w:r w:rsidRPr="006656B7">
        <w:rPr>
          <w:rFonts w:ascii="Times New Roman" w:eastAsia="Times New Roman" w:hAnsi="Times New Roman" w:cs="Times New Roman"/>
          <w:sz w:val="24"/>
          <w:szCs w:val="24"/>
          <w:lang/>
        </w:rPr>
        <w:t xml:space="preserve"> His wife, Lady Ramsay, granddaughter of Dr Andrew Marshall of </w:t>
      </w:r>
      <w:proofErr w:type="spellStart"/>
      <w:r w:rsidRPr="006656B7">
        <w:rPr>
          <w:rFonts w:ascii="Times New Roman" w:eastAsia="Times New Roman" w:hAnsi="Times New Roman" w:cs="Times New Roman"/>
          <w:sz w:val="24"/>
          <w:szCs w:val="24"/>
          <w:lang/>
        </w:rPr>
        <w:t>Kirkintilloch</w:t>
      </w:r>
      <w:proofErr w:type="spellEnd"/>
      <w:r w:rsidRPr="006656B7">
        <w:rPr>
          <w:rFonts w:ascii="Times New Roman" w:eastAsia="Times New Roman" w:hAnsi="Times New Roman" w:cs="Times New Roman"/>
          <w:sz w:val="24"/>
          <w:szCs w:val="24"/>
          <w:lang/>
        </w:rPr>
        <w:t xml:space="preserve">, accompanied him in many of his journeys and is the author of </w:t>
      </w:r>
      <w:r w:rsidRPr="006656B7">
        <w:rPr>
          <w:rFonts w:ascii="Times New Roman" w:eastAsia="Times New Roman" w:hAnsi="Times New Roman" w:cs="Times New Roman"/>
          <w:i/>
          <w:iCs/>
          <w:sz w:val="24"/>
          <w:szCs w:val="24"/>
          <w:lang/>
        </w:rPr>
        <w:t>Everyday Life Turkey</w:t>
      </w:r>
      <w:r w:rsidRPr="006656B7">
        <w:rPr>
          <w:rFonts w:ascii="Times New Roman" w:eastAsia="Times New Roman" w:hAnsi="Times New Roman" w:cs="Times New Roman"/>
          <w:sz w:val="24"/>
          <w:szCs w:val="24"/>
          <w:lang/>
        </w:rPr>
        <w:t xml:space="preserve"> (1897) and </w:t>
      </w:r>
      <w:r w:rsidRPr="006656B7">
        <w:rPr>
          <w:rFonts w:ascii="Times New Roman" w:eastAsia="Times New Roman" w:hAnsi="Times New Roman" w:cs="Times New Roman"/>
          <w:i/>
          <w:iCs/>
          <w:sz w:val="24"/>
          <w:szCs w:val="24"/>
          <w:lang/>
        </w:rPr>
        <w:t xml:space="preserve">The Romance of </w:t>
      </w:r>
      <w:proofErr w:type="spellStart"/>
      <w:r w:rsidRPr="006656B7">
        <w:rPr>
          <w:rFonts w:ascii="Times New Roman" w:eastAsia="Times New Roman" w:hAnsi="Times New Roman" w:cs="Times New Roman"/>
          <w:i/>
          <w:iCs/>
          <w:sz w:val="24"/>
          <w:szCs w:val="24"/>
          <w:lang/>
        </w:rPr>
        <w:t>Elisavet</w:t>
      </w:r>
      <w:proofErr w:type="spellEnd"/>
      <w:r w:rsidRPr="006656B7">
        <w:rPr>
          <w:rFonts w:ascii="Times New Roman" w:eastAsia="Times New Roman" w:hAnsi="Times New Roman" w:cs="Times New Roman"/>
          <w:sz w:val="24"/>
          <w:szCs w:val="24"/>
          <w:lang/>
        </w:rPr>
        <w:t xml:space="preserve"> (1899</w:t>
      </w:r>
      <w:proofErr w:type="gramStart"/>
      <w:r w:rsidRPr="006656B7">
        <w:rPr>
          <w:rFonts w:ascii="Times New Roman" w:eastAsia="Times New Roman" w:hAnsi="Times New Roman" w:cs="Times New Roman"/>
          <w:sz w:val="24"/>
          <w:szCs w:val="24"/>
          <w:lang/>
        </w:rPr>
        <w:t>) .</w:t>
      </w:r>
      <w:proofErr w:type="gramEnd"/>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F31"/>
    <w:multiLevelType w:val="multilevel"/>
    <w:tmpl w:val="EA7E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6656B7"/>
    <w:rsid w:val="001A29FC"/>
    <w:rsid w:val="006656B7"/>
    <w:rsid w:val="00954E47"/>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6656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56B7"/>
    <w:pPr>
      <w:spacing w:after="12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6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56B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656B7"/>
    <w:rPr>
      <w:color w:val="0000FF"/>
      <w:u w:val="single"/>
    </w:rPr>
  </w:style>
  <w:style w:type="paragraph" w:styleId="NormalWeb">
    <w:name w:val="Normal (Web)"/>
    <w:basedOn w:val="Normal"/>
    <w:uiPriority w:val="99"/>
    <w:semiHidden/>
    <w:unhideWhenUsed/>
    <w:rsid w:val="006656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5418024">
      <w:bodyDiv w:val="1"/>
      <w:marLeft w:val="0"/>
      <w:marRight w:val="0"/>
      <w:marTop w:val="0"/>
      <w:marBottom w:val="0"/>
      <w:divBdr>
        <w:top w:val="none" w:sz="0" w:space="0" w:color="auto"/>
        <w:left w:val="none" w:sz="0" w:space="0" w:color="auto"/>
        <w:bottom w:val="none" w:sz="0" w:space="0" w:color="auto"/>
        <w:right w:val="none" w:sz="0" w:space="0" w:color="auto"/>
      </w:divBdr>
      <w:divsChild>
        <w:div w:id="1353722856">
          <w:marLeft w:val="0"/>
          <w:marRight w:val="0"/>
          <w:marTop w:val="0"/>
          <w:marBottom w:val="0"/>
          <w:divBdr>
            <w:top w:val="none" w:sz="0" w:space="0" w:color="auto"/>
            <w:left w:val="none" w:sz="0" w:space="0" w:color="auto"/>
            <w:bottom w:val="none" w:sz="0" w:space="0" w:color="auto"/>
            <w:right w:val="none" w:sz="0" w:space="0" w:color="auto"/>
          </w:divBdr>
          <w:divsChild>
            <w:div w:id="1005862955">
              <w:marLeft w:val="0"/>
              <w:marRight w:val="0"/>
              <w:marTop w:val="0"/>
              <w:marBottom w:val="0"/>
              <w:divBdr>
                <w:top w:val="none" w:sz="0" w:space="0" w:color="auto"/>
                <w:left w:val="none" w:sz="0" w:space="0" w:color="auto"/>
                <w:bottom w:val="none" w:sz="0" w:space="0" w:color="auto"/>
                <w:right w:val="none" w:sz="0" w:space="0" w:color="auto"/>
              </w:divBdr>
              <w:divsChild>
                <w:div w:id="2103329978">
                  <w:marLeft w:val="0"/>
                  <w:marRight w:val="0"/>
                  <w:marTop w:val="0"/>
                  <w:marBottom w:val="0"/>
                  <w:divBdr>
                    <w:top w:val="none" w:sz="0" w:space="0" w:color="auto"/>
                    <w:left w:val="none" w:sz="0" w:space="0" w:color="auto"/>
                    <w:bottom w:val="none" w:sz="0" w:space="0" w:color="auto"/>
                    <w:right w:val="none" w:sz="0" w:space="0" w:color="auto"/>
                  </w:divBdr>
                  <w:divsChild>
                    <w:div w:id="15506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2011-09-07T05:55:00Z</dcterms:created>
  <dcterms:modified xsi:type="dcterms:W3CDTF">2011-09-07T06:04:00Z</dcterms:modified>
</cp:coreProperties>
</file>